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0F567" w14:textId="77777777" w:rsidR="00F508DE" w:rsidRDefault="00F508DE" w:rsidP="003726D7">
      <w:pPr>
        <w:jc w:val="center"/>
        <w:rPr>
          <w:rFonts w:ascii="Segoe UI" w:hAnsi="Segoe UI" w:cs="Segoe UI"/>
          <w:lang w:val="en-GB"/>
        </w:rPr>
      </w:pPr>
    </w:p>
    <w:p w14:paraId="1EA470BA" w14:textId="77777777" w:rsidR="00B84600" w:rsidRPr="00B84600" w:rsidRDefault="00B84600" w:rsidP="00B8460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>ΔΕΛΤΊΟ ΤΎΠΟΥ #1</w:t>
      </w:r>
    </w:p>
    <w:p w14:paraId="25854658" w14:textId="77777777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>Έναρξη του GREENSIGNS: Ένα πρωτοποριακό έργο για πράσινες δεξιότητες απασχόλησης για κωφούς και βαρήκοους νέους</w:t>
      </w:r>
    </w:p>
    <w:p w14:paraId="04E86F58" w14:textId="48C28600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lang w:val="el-GR" w:eastAsia="el-GR"/>
        </w:rPr>
        <w:t xml:space="preserve">Το καινοτόμο </w:t>
      </w:r>
      <w:r w:rsidRPr="00B84600">
        <w:rPr>
          <w:rFonts w:eastAsia="Times New Roman" w:cstheme="minorHAnsi"/>
          <w:b/>
          <w:bCs/>
          <w:lang w:val="el-GR" w:eastAsia="el-GR"/>
        </w:rPr>
        <w:t>έργο GREENSIGNS («Προώθηση της υψηλής ποιότητας, του ψηφιακού μετασχηματισμού (</w:t>
      </w:r>
      <w:r w:rsidR="00B3357A">
        <w:rPr>
          <w:rFonts w:eastAsia="Times New Roman" w:cstheme="minorHAnsi"/>
          <w:b/>
          <w:bCs/>
          <w:lang w:val="en-US" w:eastAsia="el-GR"/>
        </w:rPr>
        <w:t>VR</w:t>
      </w:r>
      <w:r w:rsidR="00B3357A" w:rsidRPr="00B3357A">
        <w:rPr>
          <w:rFonts w:eastAsia="Times New Roman" w:cstheme="minorHAnsi"/>
          <w:b/>
          <w:bCs/>
          <w:lang w:val="el-GR" w:eastAsia="el-GR"/>
        </w:rPr>
        <w:t xml:space="preserve"> </w:t>
      </w:r>
      <w:r w:rsidR="00B3357A">
        <w:rPr>
          <w:rFonts w:eastAsia="Times New Roman" w:cstheme="minorHAnsi"/>
          <w:b/>
          <w:bCs/>
          <w:lang w:val="el-GR" w:eastAsia="el-GR"/>
        </w:rPr>
        <w:t>Παιχνιδοποίηση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) και της πράσινης μετάβασης στις πρακτικές ενταξιακών επαγγελματιών νεολαίας για τους νέους με προβλήματα ακοής (ή </w:t>
      </w:r>
      <w:r w:rsidR="00F0537F">
        <w:rPr>
          <w:rFonts w:eastAsia="Times New Roman" w:cstheme="minorHAnsi"/>
          <w:b/>
          <w:bCs/>
          <w:lang w:val="el-GR" w:eastAsia="el-GR"/>
        </w:rPr>
        <w:t>Κ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ώφωση) για καλύτερες προοπτικές απασχολησιμότητας» </w:t>
      </w:r>
      <w:r w:rsidRPr="00B84600">
        <w:rPr>
          <w:rFonts w:eastAsia="Times New Roman" w:cstheme="minorHAnsi"/>
          <w:lang w:val="el-GR" w:eastAsia="el-GR"/>
        </w:rPr>
        <w:t xml:space="preserve">ξεκίνησε επίσημα, με στόχο να φέρει επανάσταση στο τοπίο της απασχολησιμότητας για τους </w:t>
      </w:r>
      <w:r w:rsidRPr="00B84600">
        <w:rPr>
          <w:rFonts w:eastAsia="Times New Roman" w:cstheme="minorHAnsi"/>
          <w:b/>
          <w:bCs/>
          <w:lang w:val="el-GR" w:eastAsia="el-GR"/>
        </w:rPr>
        <w:t>κωφούς και βαρήκοους νέους</w:t>
      </w:r>
      <w:r w:rsidRPr="00B84600">
        <w:rPr>
          <w:rFonts w:eastAsia="Times New Roman" w:cstheme="minorHAnsi"/>
          <w:lang w:val="el-GR" w:eastAsia="el-GR"/>
        </w:rPr>
        <w:t xml:space="preserve"> μέσω ενός μοναδικού συνδυασμού </w:t>
      </w:r>
      <w:r w:rsidRPr="00B84600">
        <w:rPr>
          <w:rFonts w:eastAsia="Times New Roman" w:cstheme="minorHAnsi"/>
          <w:b/>
          <w:bCs/>
          <w:lang w:val="el-GR" w:eastAsia="el-GR"/>
        </w:rPr>
        <w:t>πράσινης μετάβασης</w:t>
      </w:r>
      <w:r w:rsidRPr="00B84600">
        <w:rPr>
          <w:rFonts w:eastAsia="Times New Roman" w:cstheme="minorHAnsi"/>
          <w:lang w:val="el-GR" w:eastAsia="el-GR"/>
        </w:rPr>
        <w:t xml:space="preserve"> και </w:t>
      </w:r>
      <w:r w:rsidRPr="00B84600">
        <w:rPr>
          <w:rFonts w:eastAsia="Times New Roman" w:cstheme="minorHAnsi"/>
          <w:b/>
          <w:bCs/>
          <w:lang w:val="el-GR" w:eastAsia="el-GR"/>
        </w:rPr>
        <w:t>ψηφιακού μετασχηματισμού</w:t>
      </w:r>
      <w:r w:rsidRPr="00B84600">
        <w:rPr>
          <w:rFonts w:eastAsia="Times New Roman" w:cstheme="minorHAnsi"/>
          <w:lang w:val="el-GR" w:eastAsia="el-GR"/>
        </w:rPr>
        <w:t xml:space="preserve">. Χρηματοδοτούμενο στο πλαίσιο του προγράμματος </w:t>
      </w:r>
      <w:proofErr w:type="spellStart"/>
      <w:r w:rsidRPr="00B84600">
        <w:rPr>
          <w:rFonts w:eastAsia="Times New Roman" w:cstheme="minorHAnsi"/>
          <w:lang w:val="el-GR" w:eastAsia="el-GR"/>
        </w:rPr>
        <w:t>Erasmus</w:t>
      </w:r>
      <w:proofErr w:type="spellEnd"/>
      <w:r w:rsidRPr="00B84600">
        <w:rPr>
          <w:rFonts w:eastAsia="Times New Roman" w:cstheme="minorHAnsi"/>
          <w:lang w:val="el-GR" w:eastAsia="el-GR"/>
        </w:rPr>
        <w:t xml:space="preserve">+ KA2, το έργο ξεκίνησε την </w:t>
      </w:r>
      <w:r w:rsidRPr="00B84600">
        <w:rPr>
          <w:rFonts w:eastAsia="Times New Roman" w:cstheme="minorHAnsi"/>
          <w:b/>
          <w:bCs/>
          <w:lang w:val="el-GR" w:eastAsia="el-GR"/>
        </w:rPr>
        <w:t>1η Ιουνίου 2024</w:t>
      </w:r>
      <w:r w:rsidRPr="00B84600">
        <w:rPr>
          <w:rFonts w:eastAsia="Times New Roman" w:cstheme="minorHAnsi"/>
          <w:lang w:val="el-GR" w:eastAsia="el-GR"/>
        </w:rPr>
        <w:t xml:space="preserve"> και θα διαρκέσει 28 μήνες έως τις </w:t>
      </w:r>
      <w:r w:rsidRPr="00B84600">
        <w:rPr>
          <w:rFonts w:eastAsia="Times New Roman" w:cstheme="minorHAnsi"/>
          <w:b/>
          <w:bCs/>
          <w:lang w:val="el-GR" w:eastAsia="el-GR"/>
        </w:rPr>
        <w:t>30 Σεπτεμβρίου 2026</w:t>
      </w:r>
      <w:r w:rsidRPr="00B84600">
        <w:rPr>
          <w:rFonts w:eastAsia="Times New Roman" w:cstheme="minorHAnsi"/>
          <w:lang w:val="el-GR" w:eastAsia="el-GR"/>
        </w:rPr>
        <w:t>.</w:t>
      </w:r>
    </w:p>
    <w:p w14:paraId="6404407C" w14:textId="6E7A4683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 xml:space="preserve">Ενδυνάμωση των </w:t>
      </w:r>
      <w:r w:rsidR="007E56BB">
        <w:rPr>
          <w:rFonts w:eastAsia="Times New Roman" w:cstheme="minorHAnsi"/>
          <w:b/>
          <w:bCs/>
          <w:lang w:val="el-GR" w:eastAsia="el-GR"/>
        </w:rPr>
        <w:t>Ν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έων μέσω </w:t>
      </w:r>
      <w:r w:rsidR="007E56BB">
        <w:rPr>
          <w:rFonts w:eastAsia="Times New Roman" w:cstheme="minorHAnsi"/>
          <w:b/>
          <w:bCs/>
          <w:lang w:val="el-GR" w:eastAsia="el-GR"/>
        </w:rPr>
        <w:t>Π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ράσινων </w:t>
      </w:r>
      <w:r w:rsidR="007E56BB">
        <w:rPr>
          <w:rFonts w:eastAsia="Times New Roman" w:cstheme="minorHAnsi"/>
          <w:b/>
          <w:bCs/>
          <w:lang w:val="el-GR" w:eastAsia="el-GR"/>
        </w:rPr>
        <w:t>Δ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εξιοτήτων και </w:t>
      </w:r>
      <w:r w:rsidR="007E56BB">
        <w:rPr>
          <w:rFonts w:eastAsia="Times New Roman" w:cstheme="minorHAnsi"/>
          <w:b/>
          <w:bCs/>
          <w:lang w:val="el-GR" w:eastAsia="el-GR"/>
        </w:rPr>
        <w:t>Τ</w:t>
      </w:r>
      <w:r w:rsidRPr="00B84600">
        <w:rPr>
          <w:rFonts w:eastAsia="Times New Roman" w:cstheme="minorHAnsi"/>
          <w:b/>
          <w:bCs/>
          <w:lang w:val="el-GR" w:eastAsia="el-GR"/>
        </w:rPr>
        <w:t>εχνολογίας VR</w:t>
      </w:r>
    </w:p>
    <w:p w14:paraId="122AB3C2" w14:textId="132B9191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lang w:val="el-GR" w:eastAsia="el-GR"/>
        </w:rPr>
        <w:t xml:space="preserve">Το GREENSIGNS αντιμετωπίζει την επείγουσα ανάγκη για </w:t>
      </w:r>
      <w:r w:rsidRPr="00B84600">
        <w:rPr>
          <w:rFonts w:eastAsia="Times New Roman" w:cstheme="minorHAnsi"/>
          <w:b/>
          <w:bCs/>
          <w:lang w:val="el-GR" w:eastAsia="el-GR"/>
        </w:rPr>
        <w:t>απασχολησιμότητα χωρίς αποκλεισμούς</w:t>
      </w:r>
      <w:r w:rsidRPr="00B84600">
        <w:rPr>
          <w:rFonts w:eastAsia="Times New Roman" w:cstheme="minorHAnsi"/>
          <w:lang w:val="el-GR" w:eastAsia="el-GR"/>
        </w:rPr>
        <w:t xml:space="preserve"> σε επαγγέλματα με οικολογικό προσανατολισμό, εξοπλίζοντας τους νέους με τις απαραίτητες ικανότητες για να ευδοκιμήσουν σε μια ταχέως εξελισσόμενη αγορά εργασίας. Ειδικά σχεδιασμένο για 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νέους με </w:t>
      </w:r>
      <w:r w:rsidR="007E56BB">
        <w:rPr>
          <w:rFonts w:eastAsia="Times New Roman" w:cstheme="minorHAnsi"/>
          <w:b/>
          <w:bCs/>
          <w:lang w:val="el-GR" w:eastAsia="el-GR"/>
        </w:rPr>
        <w:t>κ</w:t>
      </w:r>
      <w:r w:rsidRPr="00B84600">
        <w:rPr>
          <w:rFonts w:eastAsia="Times New Roman" w:cstheme="minorHAnsi"/>
          <w:b/>
          <w:bCs/>
          <w:lang w:val="el-GR" w:eastAsia="el-GR"/>
        </w:rPr>
        <w:t>ώφωση ή προβλήματα ακοής ηλικίας 16-30 ετών</w:t>
      </w:r>
      <w:r w:rsidRPr="00B84600">
        <w:rPr>
          <w:rFonts w:eastAsia="Times New Roman" w:cstheme="minorHAnsi"/>
          <w:lang w:val="el-GR" w:eastAsia="el-GR"/>
        </w:rPr>
        <w:t xml:space="preserve"> και για τους </w:t>
      </w:r>
      <w:r w:rsidRPr="00B84600">
        <w:rPr>
          <w:rFonts w:eastAsia="Times New Roman" w:cstheme="minorHAnsi"/>
          <w:b/>
          <w:bCs/>
          <w:lang w:val="el-GR" w:eastAsia="el-GR"/>
        </w:rPr>
        <w:t>εργαζόμενους σε θέματα νεολαίας</w:t>
      </w:r>
      <w:r w:rsidRPr="00B84600">
        <w:rPr>
          <w:rFonts w:eastAsia="Times New Roman" w:cstheme="minorHAnsi"/>
          <w:lang w:val="el-GR" w:eastAsia="el-GR"/>
        </w:rPr>
        <w:t xml:space="preserve"> που τους υποστηρίζουν, το έργο εισάγει ένα </w:t>
      </w:r>
      <w:r w:rsidR="007E56BB">
        <w:rPr>
          <w:rFonts w:eastAsia="Times New Roman" w:cstheme="minorHAnsi"/>
          <w:b/>
          <w:bCs/>
          <w:lang w:val="el-GR" w:eastAsia="el-GR"/>
        </w:rPr>
        <w:t>Π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ρόγραμμα </w:t>
      </w:r>
      <w:r w:rsidR="007E56BB">
        <w:rPr>
          <w:rFonts w:eastAsia="Times New Roman" w:cstheme="minorHAnsi"/>
          <w:b/>
          <w:bCs/>
          <w:lang w:val="el-GR" w:eastAsia="el-GR"/>
        </w:rPr>
        <w:t>Α</w:t>
      </w:r>
      <w:r w:rsidRPr="00B84600">
        <w:rPr>
          <w:rFonts w:eastAsia="Times New Roman" w:cstheme="minorHAnsi"/>
          <w:b/>
          <w:bCs/>
          <w:lang w:val="el-GR" w:eastAsia="el-GR"/>
        </w:rPr>
        <w:t xml:space="preserve">νάπτυξης </w:t>
      </w:r>
      <w:r w:rsidR="007E56BB">
        <w:rPr>
          <w:rFonts w:eastAsia="Times New Roman" w:cstheme="minorHAnsi"/>
          <w:b/>
          <w:bCs/>
          <w:lang w:val="el-GR" w:eastAsia="el-GR"/>
        </w:rPr>
        <w:t>Ι</w:t>
      </w:r>
      <w:r w:rsidRPr="00B84600">
        <w:rPr>
          <w:rFonts w:eastAsia="Times New Roman" w:cstheme="minorHAnsi"/>
          <w:b/>
          <w:bCs/>
          <w:lang w:val="el-GR" w:eastAsia="el-GR"/>
        </w:rPr>
        <w:t>κανοτήτων</w:t>
      </w:r>
      <w:r w:rsidRPr="00B84600">
        <w:rPr>
          <w:rFonts w:eastAsia="Times New Roman" w:cstheme="minorHAnsi"/>
          <w:lang w:val="el-GR" w:eastAsia="el-GR"/>
        </w:rPr>
        <w:t xml:space="preserve"> σχετικά με τις πράσινες ικανότητες, προωθώντας την επαγγελματική ανάπτυξη και την ένταξη.</w:t>
      </w:r>
    </w:p>
    <w:p w14:paraId="0B3EE3BC" w14:textId="77777777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lang w:val="el-GR" w:eastAsia="el-GR"/>
        </w:rPr>
        <w:t>Οι βασικοί στόχοι του GREENSIGNS περιλαμβάνουν:</w:t>
      </w:r>
    </w:p>
    <w:p w14:paraId="06B35700" w14:textId="31C9834E" w:rsidR="00B84600" w:rsidRPr="00B84600" w:rsidRDefault="00B84600" w:rsidP="00B84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 xml:space="preserve">Προώθηση της ένταξης και της </w:t>
      </w:r>
      <w:r w:rsidR="007E56BB">
        <w:rPr>
          <w:rFonts w:eastAsia="Times New Roman" w:cstheme="minorHAnsi"/>
          <w:b/>
          <w:bCs/>
          <w:lang w:val="el-GR" w:eastAsia="el-GR"/>
        </w:rPr>
        <w:t>διαφορετικότητας</w:t>
      </w:r>
      <w:r w:rsidRPr="00B84600">
        <w:rPr>
          <w:rFonts w:eastAsia="Times New Roman" w:cstheme="minorHAnsi"/>
          <w:lang w:val="el-GR" w:eastAsia="el-GR"/>
        </w:rPr>
        <w:t xml:space="preserve">: Ανάπτυξη του </w:t>
      </w:r>
      <w:r w:rsidRPr="00B84600">
        <w:rPr>
          <w:rFonts w:eastAsia="Times New Roman" w:cstheme="minorHAnsi"/>
          <w:b/>
          <w:bCs/>
          <w:lang w:val="el-GR" w:eastAsia="el-GR"/>
        </w:rPr>
        <w:t>Πλαισίου Ικανοτήτων της Πράσινης Νοηματικής Γλώσσας της ΕΕ</w:t>
      </w:r>
      <w:r w:rsidRPr="00B84600">
        <w:rPr>
          <w:rFonts w:eastAsia="Times New Roman" w:cstheme="minorHAnsi"/>
          <w:lang w:val="el-GR" w:eastAsia="el-GR"/>
        </w:rPr>
        <w:t>, ένα πρώτο στο είδος του εργαλείο που δημιουργήθηκε σε συνεργασία με την κοινότητα των Κωφών.</w:t>
      </w:r>
    </w:p>
    <w:p w14:paraId="291D5B37" w14:textId="77777777" w:rsidR="00B84600" w:rsidRPr="00B84600" w:rsidRDefault="00B84600" w:rsidP="00B84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>Περιβαλλοντική ευαισθητοποίηση μέσω VR</w:t>
      </w:r>
      <w:r w:rsidRPr="00B84600">
        <w:rPr>
          <w:rFonts w:eastAsia="Times New Roman" w:cstheme="minorHAnsi"/>
          <w:lang w:val="el-GR" w:eastAsia="el-GR"/>
        </w:rPr>
        <w:t xml:space="preserve">: Αξιοποίηση </w:t>
      </w:r>
      <w:r w:rsidRPr="00B84600">
        <w:rPr>
          <w:rFonts w:eastAsia="Times New Roman" w:cstheme="minorHAnsi"/>
          <w:b/>
          <w:bCs/>
          <w:lang w:val="el-GR" w:eastAsia="el-GR"/>
        </w:rPr>
        <w:t>προσομοιώσεων VR</w:t>
      </w:r>
      <w:r w:rsidRPr="00B84600">
        <w:rPr>
          <w:rFonts w:eastAsia="Times New Roman" w:cstheme="minorHAnsi"/>
          <w:lang w:val="el-GR" w:eastAsia="el-GR"/>
        </w:rPr>
        <w:t xml:space="preserve"> για την ενίσχυση των δεξιοτήτων πράσινης απασχολησιμότητας και της περιβαλλοντικής συνείδησης.</w:t>
      </w:r>
    </w:p>
    <w:p w14:paraId="66411A01" w14:textId="77777777" w:rsidR="00B84600" w:rsidRPr="00B84600" w:rsidRDefault="00B84600" w:rsidP="00B84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>Προώθηση της απασχολησιμότητας</w:t>
      </w:r>
      <w:r w:rsidRPr="00B84600">
        <w:rPr>
          <w:rFonts w:eastAsia="Times New Roman" w:cstheme="minorHAnsi"/>
          <w:lang w:val="el-GR" w:eastAsia="el-GR"/>
        </w:rPr>
        <w:t xml:space="preserve">: Αντιμετώπιση του αποκλεισμού των νέων από τις πράσινες θέσεις εργασίας μέσω καινοτόμου </w:t>
      </w:r>
      <w:r w:rsidRPr="00B84600">
        <w:rPr>
          <w:rFonts w:eastAsia="Times New Roman" w:cstheme="minorHAnsi"/>
          <w:b/>
          <w:bCs/>
          <w:lang w:val="el-GR" w:eastAsia="el-GR"/>
        </w:rPr>
        <w:t>πρακτικής κατάρτισης για την ανάπτυξη ικανοτήτων</w:t>
      </w:r>
      <w:r w:rsidRPr="00B84600">
        <w:rPr>
          <w:rFonts w:eastAsia="Times New Roman" w:cstheme="minorHAnsi"/>
          <w:lang w:val="el-GR" w:eastAsia="el-GR"/>
        </w:rPr>
        <w:t>.</w:t>
      </w:r>
    </w:p>
    <w:p w14:paraId="6A8F8E13" w14:textId="77777777" w:rsidR="00B84600" w:rsidRPr="00B84600" w:rsidRDefault="00B84600" w:rsidP="00B846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>Υποστήριξη του ψηφιακού μετασχηματισμού</w:t>
      </w:r>
      <w:r w:rsidRPr="00B84600">
        <w:rPr>
          <w:rFonts w:eastAsia="Times New Roman" w:cstheme="minorHAnsi"/>
          <w:lang w:val="el-GR" w:eastAsia="el-GR"/>
        </w:rPr>
        <w:t xml:space="preserve">: Αξιοποίηση </w:t>
      </w:r>
      <w:r w:rsidRPr="00B84600">
        <w:rPr>
          <w:rFonts w:eastAsia="Times New Roman" w:cstheme="minorHAnsi"/>
          <w:b/>
          <w:bCs/>
          <w:lang w:val="el-GR" w:eastAsia="el-GR"/>
        </w:rPr>
        <w:t>τεχνολογιών VR</w:t>
      </w:r>
      <w:r w:rsidRPr="00B84600">
        <w:rPr>
          <w:rFonts w:eastAsia="Times New Roman" w:cstheme="minorHAnsi"/>
          <w:lang w:val="el-GR" w:eastAsia="el-GR"/>
        </w:rPr>
        <w:t xml:space="preserve"> για την ανάπτυξη ανθεκτικότητας και προσαρμοστικότητας στην εργασία των νέων.</w:t>
      </w:r>
    </w:p>
    <w:p w14:paraId="204A5675" w14:textId="77777777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l-GR"/>
        </w:rPr>
        <w:t>Πρώιμα επιτεύγματα και μελλοντικά σχέδια</w:t>
      </w:r>
    </w:p>
    <w:p w14:paraId="5EE37B07" w14:textId="5F814679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lang w:val="el-GR" w:eastAsia="el-GR"/>
        </w:rPr>
        <w:t xml:space="preserve">Το έργο έχει ήδη εγκαινιάσει τον </w:t>
      </w:r>
      <w:r w:rsidRPr="00B84600">
        <w:rPr>
          <w:rFonts w:eastAsia="Times New Roman" w:cstheme="minorHAnsi"/>
          <w:b/>
          <w:bCs/>
          <w:lang w:val="el-GR" w:eastAsia="el-GR"/>
        </w:rPr>
        <w:t>επίσημο ιστότοπ</w:t>
      </w:r>
      <w:r w:rsidR="00AB130C">
        <w:rPr>
          <w:rFonts w:eastAsia="Times New Roman" w:cstheme="minorHAnsi"/>
          <w:b/>
          <w:bCs/>
          <w:lang w:val="el-GR" w:eastAsia="el-GR"/>
        </w:rPr>
        <w:t>ο</w:t>
      </w:r>
      <w:r w:rsidRPr="00B84600">
        <w:rPr>
          <w:rFonts w:eastAsia="Times New Roman" w:cstheme="minorHAnsi"/>
          <w:lang w:val="el-GR" w:eastAsia="el-GR"/>
        </w:rPr>
        <w:t xml:space="preserve"> του στη</w:t>
      </w:r>
      <w:r w:rsidR="00B3357A">
        <w:rPr>
          <w:rFonts w:eastAsia="Times New Roman" w:cstheme="minorHAnsi"/>
          <w:lang w:val="el-GR" w:eastAsia="el-GR"/>
        </w:rPr>
        <w:t>ν ηλεκτρονική</w:t>
      </w:r>
      <w:r w:rsidRPr="00B84600">
        <w:rPr>
          <w:rFonts w:eastAsia="Times New Roman" w:cstheme="minorHAnsi"/>
          <w:lang w:val="el-GR" w:eastAsia="el-GR"/>
        </w:rPr>
        <w:t xml:space="preserve"> διεύθυνση </w:t>
      </w:r>
      <w:hyperlink r:id="rId8" w:history="1">
        <w:r w:rsidRPr="00B84600">
          <w:rPr>
            <w:rFonts w:eastAsia="Times New Roman" w:cstheme="minorHAnsi"/>
            <w:color w:val="0000FF"/>
            <w:u w:val="single"/>
            <w:lang w:val="el-GR" w:eastAsia="el-GR"/>
          </w:rPr>
          <w:t>greensigns.eu</w:t>
        </w:r>
      </w:hyperlink>
      <w:r w:rsidRPr="00B84600">
        <w:rPr>
          <w:rFonts w:eastAsia="Times New Roman" w:cstheme="minorHAnsi"/>
          <w:lang w:val="el-GR" w:eastAsia="el-GR"/>
        </w:rPr>
        <w:t xml:space="preserve">, παράλληλα με ενεργά </w:t>
      </w:r>
      <w:r w:rsidRPr="00B84600">
        <w:rPr>
          <w:rFonts w:eastAsia="Times New Roman" w:cstheme="minorHAnsi"/>
          <w:b/>
          <w:bCs/>
          <w:lang w:val="el-GR" w:eastAsia="el-GR"/>
        </w:rPr>
        <w:t>κανάλια κοινωνικής δικτύωσης</w:t>
      </w:r>
      <w:r w:rsidRPr="00B84600">
        <w:rPr>
          <w:rFonts w:eastAsia="Times New Roman" w:cstheme="minorHAnsi"/>
          <w:lang w:val="el-GR" w:eastAsia="el-GR"/>
        </w:rPr>
        <w:t xml:space="preserve"> στο Facebook, το </w:t>
      </w:r>
      <w:proofErr w:type="spellStart"/>
      <w:r w:rsidRPr="00B84600">
        <w:rPr>
          <w:rFonts w:eastAsia="Times New Roman" w:cstheme="minorHAnsi"/>
          <w:lang w:val="el-GR" w:eastAsia="el-GR"/>
        </w:rPr>
        <w:t>Instagram</w:t>
      </w:r>
      <w:proofErr w:type="spellEnd"/>
      <w:r w:rsidRPr="00B84600">
        <w:rPr>
          <w:rFonts w:eastAsia="Times New Roman" w:cstheme="minorHAnsi"/>
          <w:lang w:val="el-GR" w:eastAsia="el-GR"/>
        </w:rPr>
        <w:t xml:space="preserve">, το LinkedIn και το </w:t>
      </w:r>
      <w:proofErr w:type="spellStart"/>
      <w:r w:rsidRPr="00B84600">
        <w:rPr>
          <w:rFonts w:eastAsia="Times New Roman" w:cstheme="minorHAnsi"/>
          <w:lang w:val="el-GR" w:eastAsia="el-GR"/>
        </w:rPr>
        <w:t>YouTube</w:t>
      </w:r>
      <w:proofErr w:type="spellEnd"/>
      <w:r w:rsidRPr="00B84600">
        <w:rPr>
          <w:rFonts w:eastAsia="Times New Roman" w:cstheme="minorHAnsi"/>
          <w:lang w:val="el-GR" w:eastAsia="el-GR"/>
        </w:rPr>
        <w:t>, ώστε να εξασφαλιστεί η ευρεία συμμετοχή και διάδοση.</w:t>
      </w:r>
    </w:p>
    <w:p w14:paraId="57F3A20B" w14:textId="77777777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lang w:val="el-GR" w:eastAsia="el-GR"/>
        </w:rPr>
        <w:t xml:space="preserve">Η </w:t>
      </w:r>
      <w:r w:rsidRPr="00B84600">
        <w:rPr>
          <w:rFonts w:eastAsia="Times New Roman" w:cstheme="minorHAnsi"/>
          <w:b/>
          <w:bCs/>
          <w:lang w:val="el-GR" w:eastAsia="el-GR"/>
        </w:rPr>
        <w:t>διαδικτυακή εναρκτήρια συνάντηση</w:t>
      </w:r>
      <w:r w:rsidRPr="00B84600">
        <w:rPr>
          <w:rFonts w:eastAsia="Times New Roman" w:cstheme="minorHAnsi"/>
          <w:lang w:val="el-GR" w:eastAsia="el-GR"/>
        </w:rPr>
        <w:t xml:space="preserve"> στις </w:t>
      </w:r>
      <w:r w:rsidRPr="00B84600">
        <w:rPr>
          <w:rFonts w:eastAsia="Times New Roman" w:cstheme="minorHAnsi"/>
          <w:b/>
          <w:bCs/>
          <w:lang w:val="el-GR" w:eastAsia="el-GR"/>
        </w:rPr>
        <w:t>19 Σεπτεμβρίου 2024</w:t>
      </w:r>
      <w:r w:rsidRPr="00B84600">
        <w:rPr>
          <w:rFonts w:eastAsia="Times New Roman" w:cstheme="minorHAnsi"/>
          <w:lang w:val="el-GR" w:eastAsia="el-GR"/>
        </w:rPr>
        <w:t xml:space="preserve"> σηματοδότησε την έναρξη των συνεργατικών προσπαθειών μεταξύ των εταίρων. Οι συζητήσεις επικεντρώθηκαν στους στόχους του έργου, μια σε βάθος ανάλυση όλων των πακέτων εργασίας, τα αναμενόμενα αποτελέσματα και τα </w:t>
      </w:r>
      <w:r w:rsidRPr="00B84600">
        <w:rPr>
          <w:rFonts w:eastAsia="Times New Roman" w:cstheme="minorHAnsi"/>
          <w:lang w:val="el-GR" w:eastAsia="el-GR"/>
        </w:rPr>
        <w:lastRenderedPageBreak/>
        <w:t xml:space="preserve">βασικά ορόσημα. Η επόμενη συνάντηση θα πραγματοποιηθεί </w:t>
      </w:r>
      <w:r w:rsidRPr="00B84600">
        <w:rPr>
          <w:rFonts w:eastAsia="Times New Roman" w:cstheme="minorHAnsi"/>
          <w:b/>
          <w:bCs/>
          <w:lang w:val="el-GR" w:eastAsia="el-GR"/>
        </w:rPr>
        <w:t>αυτοπροσώπως</w:t>
      </w:r>
      <w:r w:rsidRPr="00B84600">
        <w:rPr>
          <w:rFonts w:eastAsia="Times New Roman" w:cstheme="minorHAnsi"/>
          <w:lang w:val="el-GR" w:eastAsia="el-GR"/>
        </w:rPr>
        <w:t xml:space="preserve"> στο </w:t>
      </w:r>
      <w:r w:rsidRPr="00B84600">
        <w:rPr>
          <w:rFonts w:eastAsia="Times New Roman" w:cstheme="minorHAnsi"/>
          <w:b/>
          <w:bCs/>
          <w:lang w:val="el-GR" w:eastAsia="el-GR"/>
        </w:rPr>
        <w:t>Ιάσιο της Ρουμανίας</w:t>
      </w:r>
      <w:r w:rsidRPr="00B84600">
        <w:rPr>
          <w:rFonts w:eastAsia="Times New Roman" w:cstheme="minorHAnsi"/>
          <w:lang w:val="el-GR" w:eastAsia="el-GR"/>
        </w:rPr>
        <w:t xml:space="preserve">, στις </w:t>
      </w:r>
      <w:r w:rsidRPr="00B84600">
        <w:rPr>
          <w:rFonts w:eastAsia="Times New Roman" w:cstheme="minorHAnsi"/>
          <w:b/>
          <w:bCs/>
          <w:lang w:val="el-GR" w:eastAsia="el-GR"/>
        </w:rPr>
        <w:t>30-31 Ιανουαρίου 2025</w:t>
      </w:r>
      <w:r w:rsidRPr="00B84600">
        <w:rPr>
          <w:rFonts w:eastAsia="Times New Roman" w:cstheme="minorHAnsi"/>
          <w:lang w:val="el-GR" w:eastAsia="el-GR"/>
        </w:rPr>
        <w:t>.</w:t>
      </w:r>
    </w:p>
    <w:p w14:paraId="389C6C6B" w14:textId="77777777" w:rsidR="00B84600" w:rsidRPr="00B84600" w:rsidRDefault="00B84600" w:rsidP="00B84600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B84600">
        <w:rPr>
          <w:rFonts w:eastAsia="Times New Roman" w:cstheme="minorHAnsi"/>
          <w:lang w:val="el-GR" w:eastAsia="el-GR"/>
        </w:rPr>
        <w:t xml:space="preserve">Σημαντικές εργασίες βρίσκονται ήδη σε εξέλιξη, συμπεριλαμβανομένης της ανάπτυξης ενός </w:t>
      </w:r>
      <w:r w:rsidRPr="00B84600">
        <w:rPr>
          <w:rFonts w:eastAsia="Times New Roman" w:cstheme="minorHAnsi"/>
          <w:b/>
          <w:bCs/>
          <w:lang w:val="el-GR" w:eastAsia="el-GR"/>
        </w:rPr>
        <w:t>διαδραστικού χάρτη καρφιτσών</w:t>
      </w:r>
      <w:r w:rsidRPr="00B84600">
        <w:rPr>
          <w:rFonts w:eastAsia="Times New Roman" w:cstheme="minorHAnsi"/>
          <w:lang w:val="el-GR" w:eastAsia="el-GR"/>
        </w:rPr>
        <w:t xml:space="preserve"> που παρουσιάζει τις βέλτιστες πρακτικές σε πέντε χώρες και της δημιουργίας </w:t>
      </w:r>
      <w:r w:rsidRPr="00B84600">
        <w:rPr>
          <w:rFonts w:eastAsia="Times New Roman" w:cstheme="minorHAnsi"/>
          <w:b/>
          <w:bCs/>
          <w:lang w:val="el-GR" w:eastAsia="el-GR"/>
        </w:rPr>
        <w:t>50 πράσινων όρων</w:t>
      </w:r>
      <w:r w:rsidRPr="00B84600">
        <w:rPr>
          <w:rFonts w:eastAsia="Times New Roman" w:cstheme="minorHAnsi"/>
          <w:lang w:val="el-GR" w:eastAsia="el-GR"/>
        </w:rPr>
        <w:t xml:space="preserve"> στη νοηματική γλώσσα, ενισχύοντας περαιτέρω τη συμμετοχικότητα και την προσβασιμότητα.</w:t>
      </w:r>
    </w:p>
    <w:p w14:paraId="6908EE01" w14:textId="77777777" w:rsidR="00A50357" w:rsidRPr="00A50357" w:rsidRDefault="00166A9C" w:rsidP="00A50357">
      <w:pPr>
        <w:pStyle w:val="Web"/>
        <w:rPr>
          <w:rFonts w:asciiTheme="minorHAnsi" w:eastAsia="Times New Roman" w:hAnsiTheme="minorHAnsi" w:cstheme="minorHAnsi"/>
          <w:sz w:val="22"/>
          <w:szCs w:val="22"/>
          <w:lang w:val="el-GR" w:eastAsia="el-GR"/>
        </w:rPr>
      </w:pPr>
      <w:r w:rsidRPr="00B84600">
        <w:rPr>
          <w:rFonts w:eastAsia="Times New Roman" w:cstheme="minorHAnsi"/>
          <w:b/>
          <w:bCs/>
          <w:lang w:val="el-GR" w:eastAsia="en-GB"/>
        </w:rPr>
        <w:br/>
      </w:r>
      <w:r w:rsidR="00A50357" w:rsidRPr="00A50357">
        <w:rPr>
          <w:rFonts w:asciiTheme="minorHAnsi" w:eastAsia="Times New Roman" w:hAnsiTheme="minorHAnsi" w:cstheme="minorHAnsi"/>
          <w:b/>
          <w:bCs/>
          <w:sz w:val="22"/>
          <w:szCs w:val="22"/>
          <w:lang w:val="el-GR" w:eastAsia="el-GR"/>
        </w:rPr>
        <w:t>Εταίροι της κοινοπραξίας</w:t>
      </w:r>
    </w:p>
    <w:p w14:paraId="169F83FE" w14:textId="3014726E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A50357">
        <w:rPr>
          <w:rFonts w:eastAsia="Times New Roman" w:cstheme="minorHAnsi"/>
          <w:lang w:val="el-GR" w:eastAsia="el-GR"/>
        </w:rPr>
        <w:t xml:space="preserve">Το έργο υλοποιείται από μια κοινοπραξία έξι εταίρων από πέντε ευρωπαϊκές χώρες: </w:t>
      </w:r>
      <w:r w:rsidRPr="00A50357">
        <w:rPr>
          <w:rFonts w:eastAsia="Times New Roman" w:cstheme="minorHAnsi"/>
          <w:b/>
          <w:bCs/>
          <w:lang w:val="el-GR" w:eastAsia="el-GR"/>
        </w:rPr>
        <w:t>Ελλάδα, Ιταλία, Κύπρο, Ισπανία και Ρουμανία</w:t>
      </w:r>
      <w:r w:rsidRPr="00A50357">
        <w:rPr>
          <w:rFonts w:eastAsia="Times New Roman" w:cstheme="minorHAnsi"/>
          <w:lang w:val="el-GR" w:eastAsia="el-GR"/>
        </w:rPr>
        <w:t>. Η κοινοπραξία περιλαμβάνει μη κερδοσκοπικούς οργανισμούς, εκπαιδευτικά ιδρύματα και ερευνητικά κέντρα, όλα με μεγάλη εμπειρία στην εργασία με νέους και την ψηφιακή καινοτομία.</w:t>
      </w:r>
    </w:p>
    <w:p w14:paraId="009762C5" w14:textId="7B77E167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>
        <w:rPr>
          <w:rFonts w:eastAsia="Times New Roman" w:cstheme="minorHAnsi"/>
          <w:lang w:val="el-GR" w:eastAsia="el-GR"/>
        </w:rPr>
        <w:t>Ε</w:t>
      </w:r>
      <w:r w:rsidRPr="00A50357">
        <w:rPr>
          <w:rFonts w:eastAsia="Times New Roman" w:cstheme="minorHAnsi"/>
          <w:lang w:val="el-GR" w:eastAsia="el-GR"/>
        </w:rPr>
        <w:t>1: Εθνικό Κέντρο Επιστημονικών Ερευνών «Δημόκριτος» (Ελλάδα)</w:t>
      </w:r>
    </w:p>
    <w:p w14:paraId="4AB4DB95" w14:textId="61D65DA8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>
        <w:rPr>
          <w:rFonts w:eastAsia="Times New Roman" w:cstheme="minorHAnsi"/>
          <w:lang w:val="el-GR" w:eastAsia="el-GR"/>
        </w:rPr>
        <w:t>Ε</w:t>
      </w:r>
      <w:r w:rsidRPr="00A50357">
        <w:rPr>
          <w:rFonts w:eastAsia="Times New Roman" w:cstheme="minorHAnsi"/>
          <w:lang w:val="el-GR" w:eastAsia="el-GR"/>
        </w:rPr>
        <w:t xml:space="preserve">2: </w:t>
      </w:r>
      <w:r w:rsidR="00937383">
        <w:rPr>
          <w:rFonts w:eastAsia="Times New Roman" w:cstheme="minorHAnsi"/>
          <w:lang w:val="el-GR" w:eastAsia="el-GR"/>
        </w:rPr>
        <w:t>Ένωση</w:t>
      </w:r>
      <w:r w:rsidR="00937383" w:rsidRPr="00937383">
        <w:rPr>
          <w:rFonts w:eastAsia="Times New Roman" w:cstheme="minorHAnsi"/>
          <w:lang w:val="el-GR" w:eastAsia="el-GR"/>
        </w:rPr>
        <w:t xml:space="preserve"> Σ</w:t>
      </w:r>
      <w:r w:rsidR="00937383">
        <w:rPr>
          <w:rFonts w:eastAsia="Times New Roman" w:cstheme="minorHAnsi"/>
          <w:lang w:val="el-GR" w:eastAsia="el-GR"/>
        </w:rPr>
        <w:t>υλλόγων</w:t>
      </w:r>
      <w:r w:rsidR="00937383" w:rsidRPr="00937383">
        <w:rPr>
          <w:rFonts w:eastAsia="Times New Roman" w:cstheme="minorHAnsi"/>
          <w:lang w:val="el-GR" w:eastAsia="el-GR"/>
        </w:rPr>
        <w:t xml:space="preserve"> Κωφών στην Περιφέρεια της </w:t>
      </w:r>
      <w:proofErr w:type="spellStart"/>
      <w:r w:rsidR="00937383" w:rsidRPr="00937383">
        <w:rPr>
          <w:rFonts w:eastAsia="Times New Roman" w:cstheme="minorHAnsi"/>
          <w:lang w:val="el-GR" w:eastAsia="el-GR"/>
        </w:rPr>
        <w:t>Ούμπρια</w:t>
      </w:r>
      <w:proofErr w:type="spellEnd"/>
      <w:r w:rsidR="00937383" w:rsidRPr="00937383">
        <w:rPr>
          <w:rFonts w:eastAsia="Times New Roman" w:cstheme="minorHAnsi"/>
          <w:lang w:val="el-GR" w:eastAsia="el-GR"/>
        </w:rPr>
        <w:t xml:space="preserve"> </w:t>
      </w:r>
      <w:r w:rsidRPr="00A50357">
        <w:rPr>
          <w:rFonts w:eastAsia="Times New Roman" w:cstheme="minorHAnsi"/>
          <w:lang w:val="el-GR" w:eastAsia="el-GR"/>
        </w:rPr>
        <w:t>(Ιταλία)</w:t>
      </w:r>
    </w:p>
    <w:p w14:paraId="1758CFEE" w14:textId="0D1F4B59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>
        <w:rPr>
          <w:rFonts w:eastAsia="Times New Roman" w:cstheme="minorHAnsi"/>
          <w:lang w:val="el-GR" w:eastAsia="el-GR"/>
        </w:rPr>
        <w:t>Ε</w:t>
      </w:r>
      <w:r w:rsidRPr="00A50357">
        <w:rPr>
          <w:rFonts w:eastAsia="Times New Roman" w:cstheme="minorHAnsi"/>
          <w:lang w:val="en-US" w:eastAsia="el-GR"/>
        </w:rPr>
        <w:t xml:space="preserve">3: </w:t>
      </w:r>
      <w:r w:rsidRPr="00A50357">
        <w:rPr>
          <w:rFonts w:eastAsia="Times New Roman" w:cstheme="minorHAnsi"/>
          <w:lang w:val="el-GR" w:eastAsia="el-GR"/>
        </w:rPr>
        <w:t>Κέντρο</w:t>
      </w:r>
      <w:r w:rsidRPr="00A50357">
        <w:rPr>
          <w:rFonts w:eastAsia="Times New Roman" w:cstheme="minorHAnsi"/>
          <w:lang w:val="en-US" w:eastAsia="el-GR"/>
        </w:rPr>
        <w:t xml:space="preserve"> </w:t>
      </w:r>
      <w:proofErr w:type="spellStart"/>
      <w:r w:rsidRPr="00A50357">
        <w:rPr>
          <w:rFonts w:eastAsia="Times New Roman" w:cstheme="minorHAnsi"/>
          <w:lang w:val="en-US" w:eastAsia="el-GR"/>
        </w:rPr>
        <w:t>Emphasys</w:t>
      </w:r>
      <w:proofErr w:type="spellEnd"/>
      <w:r w:rsidRPr="00A50357">
        <w:rPr>
          <w:rFonts w:eastAsia="Times New Roman" w:cstheme="minorHAnsi"/>
          <w:lang w:val="en-US" w:eastAsia="el-GR"/>
        </w:rPr>
        <w:t xml:space="preserve"> (</w:t>
      </w:r>
      <w:r w:rsidRPr="00A50357">
        <w:rPr>
          <w:rFonts w:eastAsia="Times New Roman" w:cstheme="minorHAnsi"/>
          <w:lang w:val="el-GR" w:eastAsia="el-GR"/>
        </w:rPr>
        <w:t>Κύπρος</w:t>
      </w:r>
      <w:r w:rsidRPr="00A50357">
        <w:rPr>
          <w:rFonts w:eastAsia="Times New Roman" w:cstheme="minorHAnsi"/>
          <w:lang w:val="en-US" w:eastAsia="el-GR"/>
        </w:rPr>
        <w:t>)</w:t>
      </w:r>
    </w:p>
    <w:p w14:paraId="452D9283" w14:textId="6CE05DE2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>
        <w:rPr>
          <w:rFonts w:eastAsia="Times New Roman" w:cstheme="minorHAnsi"/>
          <w:lang w:val="el-GR" w:eastAsia="el-GR"/>
        </w:rPr>
        <w:t>Ε</w:t>
      </w:r>
      <w:r w:rsidRPr="00A50357">
        <w:rPr>
          <w:rFonts w:eastAsia="Times New Roman" w:cstheme="minorHAnsi"/>
          <w:lang w:val="el-GR" w:eastAsia="el-GR"/>
        </w:rPr>
        <w:t xml:space="preserve">4: </w:t>
      </w:r>
      <w:r w:rsidR="0063489C" w:rsidRPr="0063489C">
        <w:rPr>
          <w:rFonts w:eastAsia="Times New Roman" w:cstheme="minorHAnsi"/>
          <w:lang w:val="el-GR" w:eastAsia="el-GR"/>
        </w:rPr>
        <w:t xml:space="preserve">Ίδρυμα ανανεώσιμων πηγών ενέργειας </w:t>
      </w:r>
      <w:r w:rsidR="0063489C" w:rsidRPr="0063489C">
        <w:rPr>
          <w:rFonts w:eastAsia="Times New Roman" w:cstheme="minorHAnsi"/>
          <w:lang w:val="en-US" w:eastAsia="el-GR"/>
        </w:rPr>
        <w:t>GFM</w:t>
      </w:r>
      <w:r w:rsidRPr="00A50357">
        <w:rPr>
          <w:rFonts w:eastAsia="Times New Roman" w:cstheme="minorHAnsi"/>
          <w:lang w:val="el-GR" w:eastAsia="el-GR"/>
        </w:rPr>
        <w:t>(Ισπανία)</w:t>
      </w:r>
    </w:p>
    <w:p w14:paraId="005A7626" w14:textId="4A32F8CE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>
        <w:rPr>
          <w:rFonts w:eastAsia="Times New Roman" w:cstheme="minorHAnsi"/>
          <w:lang w:val="el-GR" w:eastAsia="el-GR"/>
        </w:rPr>
        <w:t>Ε</w:t>
      </w:r>
      <w:r w:rsidRPr="00A50357">
        <w:rPr>
          <w:rFonts w:eastAsia="Times New Roman" w:cstheme="minorHAnsi"/>
          <w:lang w:val="el-GR" w:eastAsia="el-GR"/>
        </w:rPr>
        <w:t>5: Ειδικό Γυμνάσιο και Λύκειο Κωφών και Βαρήκοων Θεσσαλονίκης (Ελλάδα)</w:t>
      </w:r>
    </w:p>
    <w:p w14:paraId="29733904" w14:textId="0686B29C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>
        <w:rPr>
          <w:rFonts w:eastAsia="Times New Roman" w:cstheme="minorHAnsi"/>
          <w:lang w:val="el-GR" w:eastAsia="el-GR"/>
        </w:rPr>
        <w:t>Ε</w:t>
      </w:r>
      <w:r w:rsidRPr="00A50357">
        <w:rPr>
          <w:rFonts w:eastAsia="Times New Roman" w:cstheme="minorHAnsi"/>
          <w:lang w:val="el-GR" w:eastAsia="el-GR"/>
        </w:rPr>
        <w:t xml:space="preserve">6: </w:t>
      </w:r>
      <w:r w:rsidR="0063489C" w:rsidRPr="0063489C">
        <w:rPr>
          <w:rFonts w:eastAsia="Times New Roman" w:cstheme="minorHAnsi"/>
          <w:lang w:val="el-GR" w:eastAsia="el-GR"/>
        </w:rPr>
        <w:t xml:space="preserve">Εθνική Ένωση Εκπαιδευτικών για μαθητές με προβλήματα ακοής </w:t>
      </w:r>
      <w:r w:rsidR="0063489C" w:rsidRPr="0063489C">
        <w:rPr>
          <w:rFonts w:eastAsia="Times New Roman" w:cstheme="minorHAnsi"/>
          <w:lang w:val="en-US" w:eastAsia="el-GR"/>
        </w:rPr>
        <w:t>Virgil</w:t>
      </w:r>
      <w:r w:rsidR="0063489C" w:rsidRPr="0063489C">
        <w:rPr>
          <w:rFonts w:eastAsia="Times New Roman" w:cstheme="minorHAnsi"/>
          <w:lang w:val="el-GR" w:eastAsia="el-GR"/>
        </w:rPr>
        <w:t xml:space="preserve"> </w:t>
      </w:r>
      <w:r w:rsidR="0063489C" w:rsidRPr="0063489C">
        <w:rPr>
          <w:rFonts w:eastAsia="Times New Roman" w:cstheme="minorHAnsi"/>
          <w:lang w:val="en-US" w:eastAsia="el-GR"/>
        </w:rPr>
        <w:t>Florea</w:t>
      </w:r>
      <w:r w:rsidR="0063489C" w:rsidRPr="0063489C">
        <w:rPr>
          <w:rFonts w:eastAsia="Times New Roman" w:cstheme="minorHAnsi"/>
          <w:lang w:val="el-GR" w:eastAsia="el-GR"/>
        </w:rPr>
        <w:t xml:space="preserve"> </w:t>
      </w:r>
      <w:r w:rsidRPr="00A50357">
        <w:rPr>
          <w:rFonts w:eastAsia="Times New Roman" w:cstheme="minorHAnsi"/>
          <w:lang w:val="el-GR" w:eastAsia="el-GR"/>
        </w:rPr>
        <w:t>(Ρουμανία)</w:t>
      </w:r>
    </w:p>
    <w:p w14:paraId="445F248C" w14:textId="77777777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</w:p>
    <w:p w14:paraId="1109EBC6" w14:textId="77777777" w:rsidR="00A50357" w:rsidRPr="00A50357" w:rsidRDefault="00A50357" w:rsidP="00A5035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l-GR" w:eastAsia="el-GR"/>
        </w:rPr>
      </w:pPr>
      <w:r w:rsidRPr="00A50357">
        <w:rPr>
          <w:rFonts w:eastAsia="Times New Roman" w:cstheme="minorHAnsi"/>
          <w:lang w:val="el-GR" w:eastAsia="el-GR"/>
        </w:rPr>
        <w:t xml:space="preserve">Για περισσότερες πληροφορίες, επισκεφθείτε τον επίσημο δικτυακό τόπο του έργου: </w:t>
      </w:r>
      <w:hyperlink r:id="rId9" w:history="1">
        <w:r w:rsidRPr="00A50357">
          <w:rPr>
            <w:rFonts w:eastAsia="Times New Roman" w:cstheme="minorHAnsi"/>
            <w:color w:val="0000FF"/>
            <w:u w:val="single"/>
            <w:lang w:val="el-GR" w:eastAsia="el-GR"/>
          </w:rPr>
          <w:t>https://greensigns.eu/</w:t>
        </w:r>
      </w:hyperlink>
    </w:p>
    <w:p w14:paraId="44A6C766" w14:textId="77777777" w:rsidR="00A50357" w:rsidRPr="00A50357" w:rsidRDefault="00A50357" w:rsidP="00A5035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l-GR" w:eastAsia="el-GR"/>
        </w:rPr>
      </w:pPr>
      <w:r w:rsidRPr="00A50357">
        <w:rPr>
          <w:rFonts w:eastAsia="Times New Roman" w:cstheme="minorHAnsi"/>
          <w:lang w:val="el-GR" w:eastAsia="el-GR"/>
        </w:rPr>
        <w:t>Ακολουθήστε μας στα μέσα κοινωνικής δικτύωσης!</w:t>
      </w:r>
    </w:p>
    <w:p w14:paraId="4D3C5DEF" w14:textId="77777777" w:rsidR="00A50357" w:rsidRPr="00A50357" w:rsidRDefault="00A50357" w:rsidP="00A5035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l-GR" w:eastAsia="el-GR"/>
        </w:rPr>
      </w:pPr>
      <w:hyperlink r:id="rId10" w:history="1">
        <w:r w:rsidRPr="00A50357">
          <w:rPr>
            <w:rFonts w:eastAsia="Times New Roman" w:cstheme="minorHAnsi"/>
            <w:color w:val="0000FF"/>
            <w:u w:val="single"/>
            <w:lang w:val="el-GR" w:eastAsia="el-GR"/>
          </w:rPr>
          <w:t>Facebook</w:t>
        </w:r>
      </w:hyperlink>
      <w:r w:rsidRPr="00A50357">
        <w:rPr>
          <w:rFonts w:eastAsia="Times New Roman" w:cstheme="minorHAnsi"/>
          <w:lang w:val="el-GR" w:eastAsia="el-GR"/>
        </w:rPr>
        <w:t xml:space="preserve"> | </w:t>
      </w:r>
      <w:hyperlink r:id="rId11" w:history="1">
        <w:proofErr w:type="spellStart"/>
        <w:r w:rsidRPr="00A50357">
          <w:rPr>
            <w:rFonts w:eastAsia="Times New Roman" w:cstheme="minorHAnsi"/>
            <w:color w:val="0000FF"/>
            <w:u w:val="single"/>
            <w:lang w:val="el-GR" w:eastAsia="el-GR"/>
          </w:rPr>
          <w:t>Instagram</w:t>
        </w:r>
        <w:proofErr w:type="spellEnd"/>
      </w:hyperlink>
      <w:r w:rsidRPr="00A50357">
        <w:rPr>
          <w:rFonts w:eastAsia="Times New Roman" w:cstheme="minorHAnsi"/>
          <w:lang w:val="el-GR" w:eastAsia="el-GR"/>
        </w:rPr>
        <w:t xml:space="preserve"> | </w:t>
      </w:r>
      <w:hyperlink r:id="rId12" w:history="1">
        <w:r w:rsidRPr="00A50357">
          <w:rPr>
            <w:rFonts w:eastAsia="Times New Roman" w:cstheme="minorHAnsi"/>
            <w:color w:val="0000FF"/>
            <w:u w:val="single"/>
            <w:lang w:val="el-GR" w:eastAsia="el-GR"/>
          </w:rPr>
          <w:t>LinkedIn</w:t>
        </w:r>
      </w:hyperlink>
    </w:p>
    <w:p w14:paraId="1FEC7769" w14:textId="77777777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A50357">
        <w:rPr>
          <w:rFonts w:eastAsia="Times New Roman" w:cstheme="minorHAnsi"/>
          <w:b/>
          <w:bCs/>
          <w:lang w:val="el-GR" w:eastAsia="el-GR"/>
        </w:rPr>
        <w:t>Σχετικά με την GREENSIGNS</w:t>
      </w:r>
    </w:p>
    <w:p w14:paraId="4DADCBF6" w14:textId="77777777" w:rsidR="00A50357" w:rsidRPr="00A50357" w:rsidRDefault="00A50357" w:rsidP="00A50357">
      <w:pPr>
        <w:spacing w:before="100" w:beforeAutospacing="1" w:after="100" w:afterAutospacing="1" w:line="240" w:lineRule="auto"/>
        <w:rPr>
          <w:rFonts w:eastAsia="Times New Roman" w:cstheme="minorHAnsi"/>
          <w:lang w:val="el-GR" w:eastAsia="el-GR"/>
        </w:rPr>
      </w:pPr>
      <w:r w:rsidRPr="00A50357">
        <w:rPr>
          <w:rFonts w:eastAsia="Times New Roman" w:cstheme="minorHAnsi"/>
          <w:lang w:val="el-GR" w:eastAsia="el-GR"/>
        </w:rPr>
        <w:t xml:space="preserve">Το GREENSIGNS είναι αφιερωμένο στην ενδυνάμωση των </w:t>
      </w:r>
      <w:r w:rsidRPr="00A50357">
        <w:rPr>
          <w:rFonts w:eastAsia="Times New Roman" w:cstheme="minorHAnsi"/>
          <w:b/>
          <w:bCs/>
          <w:lang w:val="el-GR" w:eastAsia="el-GR"/>
        </w:rPr>
        <w:t>κωφών και βαρήκοων νέων</w:t>
      </w:r>
      <w:r w:rsidRPr="00A50357">
        <w:rPr>
          <w:rFonts w:eastAsia="Times New Roman" w:cstheme="minorHAnsi"/>
          <w:lang w:val="el-GR" w:eastAsia="el-GR"/>
        </w:rPr>
        <w:t xml:space="preserve"> γεφυρώνοντας το χάσμα μεταξύ της </w:t>
      </w:r>
      <w:r w:rsidRPr="00A50357">
        <w:rPr>
          <w:rFonts w:eastAsia="Times New Roman" w:cstheme="minorHAnsi"/>
          <w:b/>
          <w:bCs/>
          <w:lang w:val="el-GR" w:eastAsia="el-GR"/>
        </w:rPr>
        <w:t>πράσινης μετάβασης</w:t>
      </w:r>
      <w:r w:rsidRPr="00A50357">
        <w:rPr>
          <w:rFonts w:eastAsia="Times New Roman" w:cstheme="minorHAnsi"/>
          <w:lang w:val="el-GR" w:eastAsia="el-GR"/>
        </w:rPr>
        <w:t xml:space="preserve"> και της </w:t>
      </w:r>
      <w:r w:rsidRPr="00A50357">
        <w:rPr>
          <w:rFonts w:eastAsia="Times New Roman" w:cstheme="minorHAnsi"/>
          <w:b/>
          <w:bCs/>
          <w:lang w:val="el-GR" w:eastAsia="el-GR"/>
        </w:rPr>
        <w:t>ψηφιακής καινοτομίας</w:t>
      </w:r>
      <w:r w:rsidRPr="00A50357">
        <w:rPr>
          <w:rFonts w:eastAsia="Times New Roman" w:cstheme="minorHAnsi"/>
          <w:lang w:val="el-GR" w:eastAsia="el-GR"/>
        </w:rPr>
        <w:t>, εξοπλίζοντάς τους με βασικές δεξιότητες για ένα βιώσιμο μέλλον.</w:t>
      </w:r>
    </w:p>
    <w:p w14:paraId="073F5372" w14:textId="1F768DE3" w:rsidR="004058D3" w:rsidRPr="00A50357" w:rsidRDefault="004058D3" w:rsidP="00A50357">
      <w:pPr>
        <w:spacing w:before="100" w:beforeAutospacing="1" w:after="100" w:afterAutospacing="1"/>
        <w:jc w:val="both"/>
        <w:outlineLvl w:val="2"/>
        <w:rPr>
          <w:rFonts w:cstheme="minorHAnsi"/>
          <w:lang w:val="el-GR"/>
        </w:rPr>
      </w:pPr>
    </w:p>
    <w:sectPr w:rsidR="004058D3" w:rsidRPr="00A50357" w:rsidSect="003726D7">
      <w:headerReference w:type="default" r:id="rId13"/>
      <w:footerReference w:type="default" r:id="rId14"/>
      <w:pgSz w:w="11906" w:h="16838" w:code="9"/>
      <w:pgMar w:top="1417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1A0E" w14:textId="77777777" w:rsidR="00C6180F" w:rsidRDefault="00C6180F" w:rsidP="006E0FDA">
      <w:pPr>
        <w:spacing w:after="0" w:line="240" w:lineRule="auto"/>
      </w:pPr>
      <w:r>
        <w:separator/>
      </w:r>
    </w:p>
  </w:endnote>
  <w:endnote w:type="continuationSeparator" w:id="0">
    <w:p w14:paraId="7C0555DA" w14:textId="77777777" w:rsidR="00C6180F" w:rsidRDefault="00C6180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624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8221"/>
    </w:tblGrid>
    <w:tr w:rsidR="00761CD5" w14:paraId="1B641E6A" w14:textId="77777777" w:rsidTr="00761CD5">
      <w:tc>
        <w:tcPr>
          <w:tcW w:w="3403" w:type="dxa"/>
        </w:tcPr>
        <w:p w14:paraId="731AB5FA" w14:textId="77777777" w:rsidR="00761CD5" w:rsidRDefault="00761CD5" w:rsidP="00761CD5">
          <w:pPr>
            <w:pStyle w:val="a4"/>
          </w:pPr>
        </w:p>
      </w:tc>
      <w:tc>
        <w:tcPr>
          <w:tcW w:w="8221" w:type="dxa"/>
        </w:tcPr>
        <w:p w14:paraId="6AACB917" w14:textId="77777777" w:rsidR="00F0537F" w:rsidRPr="00F0537F" w:rsidRDefault="00F0537F" w:rsidP="00F0537F">
          <w:pPr>
            <w:pStyle w:val="a4"/>
            <w:jc w:val="both"/>
            <w:rPr>
              <w:rFonts w:ascii="Segoe UI" w:hAnsi="Segoe UI" w:cs="Segoe UI"/>
              <w:sz w:val="17"/>
              <w:szCs w:val="17"/>
              <w:lang w:val="el-GR"/>
            </w:rPr>
          </w:pP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>Χρηματοδοτείται από την Ευρωπαϊκή Ένωση. Ωστόσο, οι απόψεις και οι γνώμες που εκφράζονται είναι αποκλειστικά του/των συγγραφέα/ων και δεν αντανακλούν κατ' ανάγκη τις απόψεις και τις γνώμες της Ευρωπαϊκής Ένωσης ή του Ευρωπαϊκού Εκτελεστικού Οργανισμού Εκπαίδευσης και Πολιτισμού (</w:t>
          </w:r>
          <w:r w:rsidRPr="00F0537F">
            <w:rPr>
              <w:rFonts w:ascii="Segoe UI" w:hAnsi="Segoe UI" w:cs="Segoe UI"/>
              <w:sz w:val="17"/>
              <w:szCs w:val="17"/>
              <w:lang w:val="en-GB"/>
            </w:rPr>
            <w:t>EACEA</w:t>
          </w: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 xml:space="preserve">). Ούτε η Ευρωπαϊκή Ένωση ούτε ο </w:t>
          </w:r>
          <w:r w:rsidRPr="00F0537F">
            <w:rPr>
              <w:rFonts w:ascii="Segoe UI" w:hAnsi="Segoe UI" w:cs="Segoe UI"/>
              <w:sz w:val="17"/>
              <w:szCs w:val="17"/>
              <w:lang w:val="en-GB"/>
            </w:rPr>
            <w:t>EACEA</w:t>
          </w: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 xml:space="preserve"> μπορούν να θεωρηθούν υπεύθυνοι γι' αυτές. </w:t>
          </w:r>
        </w:p>
        <w:p w14:paraId="62C42FA1" w14:textId="7F458EE7" w:rsidR="00761CD5" w:rsidRPr="00F0537F" w:rsidRDefault="00F0537F" w:rsidP="00F0537F">
          <w:pPr>
            <w:pStyle w:val="a4"/>
            <w:jc w:val="both"/>
            <w:rPr>
              <w:rFonts w:ascii="Segoe UI" w:hAnsi="Segoe UI" w:cs="Segoe UI"/>
              <w:sz w:val="17"/>
              <w:szCs w:val="17"/>
              <w:lang w:val="el-GR"/>
            </w:rPr>
          </w:pP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>Αριθμός υποβολής: 2023-2-</w:t>
          </w:r>
          <w:r w:rsidRPr="00F0537F">
            <w:rPr>
              <w:rFonts w:ascii="Segoe UI" w:hAnsi="Segoe UI" w:cs="Segoe UI"/>
              <w:sz w:val="17"/>
              <w:szCs w:val="17"/>
              <w:lang w:val="en-GB"/>
            </w:rPr>
            <w:t>EL</w:t>
          </w: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>02-</w:t>
          </w:r>
          <w:r w:rsidRPr="00F0537F">
            <w:rPr>
              <w:rFonts w:ascii="Segoe UI" w:hAnsi="Segoe UI" w:cs="Segoe UI"/>
              <w:sz w:val="17"/>
              <w:szCs w:val="17"/>
              <w:lang w:val="en-GB"/>
            </w:rPr>
            <w:t>KA</w:t>
          </w: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>220-</w:t>
          </w:r>
          <w:r w:rsidRPr="00F0537F">
            <w:rPr>
              <w:rFonts w:ascii="Segoe UI" w:hAnsi="Segoe UI" w:cs="Segoe UI"/>
              <w:sz w:val="17"/>
              <w:szCs w:val="17"/>
              <w:lang w:val="en-GB"/>
            </w:rPr>
            <w:t>YOU</w:t>
          </w:r>
          <w:r w:rsidRPr="00F0537F">
            <w:rPr>
              <w:rFonts w:ascii="Segoe UI" w:hAnsi="Segoe UI" w:cs="Segoe UI"/>
              <w:sz w:val="17"/>
              <w:szCs w:val="17"/>
              <w:lang w:val="el-GR"/>
            </w:rPr>
            <w:t>-000181130.</w:t>
          </w:r>
        </w:p>
      </w:tc>
    </w:tr>
  </w:tbl>
  <w:p w14:paraId="6AEF83B3" w14:textId="77777777" w:rsidR="006C10D8" w:rsidRPr="00761CD5" w:rsidRDefault="003726D7" w:rsidP="00761CD5">
    <w:pPr>
      <w:pStyle w:val="a4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238FD515" wp14:editId="5FEE547A">
          <wp:simplePos x="0" y="0"/>
          <wp:positionH relativeFrom="column">
            <wp:posOffset>-899795</wp:posOffset>
          </wp:positionH>
          <wp:positionV relativeFrom="paragraph">
            <wp:posOffset>-462915</wp:posOffset>
          </wp:positionV>
          <wp:extent cx="2254250" cy="400685"/>
          <wp:effectExtent l="0" t="0" r="0" b="0"/>
          <wp:wrapNone/>
          <wp:docPr id="86" name="Picture 86" descr="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rasmus+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E804" w14:textId="77777777" w:rsidR="00C6180F" w:rsidRDefault="00C6180F" w:rsidP="006E0FDA">
      <w:pPr>
        <w:spacing w:after="0" w:line="240" w:lineRule="auto"/>
      </w:pPr>
      <w:r>
        <w:separator/>
      </w:r>
    </w:p>
  </w:footnote>
  <w:footnote w:type="continuationSeparator" w:id="0">
    <w:p w14:paraId="3F8854FF" w14:textId="77777777" w:rsidR="00C6180F" w:rsidRDefault="00C6180F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85DC" w14:textId="77777777" w:rsidR="00E559EB" w:rsidRDefault="000A4F8D" w:rsidP="00E559EB">
    <w:pPr>
      <w:pStyle w:val="a3"/>
      <w:pBdr>
        <w:bottom w:val="single" w:sz="4" w:space="1" w:color="BFBFBF" w:themeColor="background1" w:themeShade="BF"/>
      </w:pBdr>
      <w:jc w:val="center"/>
      <w:rPr>
        <w:rFonts w:ascii="Segoe UI" w:hAnsi="Segoe UI" w:cs="Segoe UI"/>
        <w:sz w:val="18"/>
        <w:szCs w:val="18"/>
        <w:lang w:val="en-GB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A22AC47" wp14:editId="7F3807CA">
          <wp:simplePos x="0" y="0"/>
          <wp:positionH relativeFrom="column">
            <wp:posOffset>1967230</wp:posOffset>
          </wp:positionH>
          <wp:positionV relativeFrom="paragraph">
            <wp:posOffset>-392430</wp:posOffset>
          </wp:positionV>
          <wp:extent cx="1828800" cy="844433"/>
          <wp:effectExtent l="0" t="0" r="0" b="0"/>
          <wp:wrapNone/>
          <wp:docPr id="85" name="Picture 85" descr="https://greensigns.eu/wp-content/uploads/2024/09/cropped-GREEN-SIGNS.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reensigns.eu/wp-content/uploads/2024/09/cropped-GREEN-SIGNS.Transparen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00" t="31800" r="14800" b="33200"/>
                  <a:stretch/>
                </pic:blipFill>
                <pic:spPr bwMode="auto">
                  <a:xfrm>
                    <a:off x="0" y="0"/>
                    <a:ext cx="1828800" cy="8444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4D3006E3" w14:textId="77777777" w:rsidR="00E559EB" w:rsidRDefault="00E559EB" w:rsidP="00E559EB">
    <w:pPr>
      <w:pStyle w:val="a3"/>
      <w:pBdr>
        <w:bottom w:val="single" w:sz="4" w:space="1" w:color="BFBFBF" w:themeColor="background1" w:themeShade="BF"/>
      </w:pBdr>
      <w:jc w:val="center"/>
      <w:rPr>
        <w:rFonts w:ascii="Segoe UI" w:hAnsi="Segoe UI" w:cs="Segoe UI"/>
        <w:sz w:val="18"/>
        <w:szCs w:val="18"/>
        <w:lang w:val="en-GB"/>
      </w:rPr>
    </w:pPr>
  </w:p>
  <w:p w14:paraId="078DFDA5" w14:textId="77777777" w:rsidR="00F0537F" w:rsidRDefault="00F0537F" w:rsidP="00F0537F">
    <w:pPr>
      <w:pStyle w:val="a3"/>
      <w:pBdr>
        <w:bottom w:val="single" w:sz="4" w:space="1" w:color="BFBFBF" w:themeColor="background1" w:themeShade="BF"/>
      </w:pBdr>
      <w:jc w:val="center"/>
      <w:rPr>
        <w:color w:val="A6A6A6" w:themeColor="background1" w:themeShade="A6"/>
        <w:sz w:val="18"/>
        <w:szCs w:val="18"/>
        <w:lang w:val="el-GR"/>
      </w:rPr>
    </w:pPr>
  </w:p>
  <w:p w14:paraId="4685149F" w14:textId="088DF228" w:rsidR="00000000" w:rsidRPr="00F0537F" w:rsidRDefault="00F0537F" w:rsidP="00F0537F">
    <w:pPr>
      <w:pStyle w:val="a3"/>
      <w:pBdr>
        <w:bottom w:val="single" w:sz="4" w:space="1" w:color="BFBFBF" w:themeColor="background1" w:themeShade="BF"/>
      </w:pBdr>
      <w:jc w:val="center"/>
      <w:rPr>
        <w:color w:val="A6A6A6" w:themeColor="background1" w:themeShade="A6"/>
        <w:sz w:val="18"/>
        <w:szCs w:val="18"/>
        <w:lang w:val="el-GR"/>
      </w:rPr>
    </w:pPr>
    <w:r w:rsidRPr="00F0537F">
      <w:rPr>
        <w:color w:val="A6A6A6" w:themeColor="background1" w:themeShade="A6"/>
        <w:sz w:val="18"/>
        <w:szCs w:val="18"/>
        <w:lang w:val="el-GR"/>
      </w:rPr>
      <w:t>Προώθηση της υψηλής ποιότητας, του ψηφιακού μετασχηματισμού (</w:t>
    </w:r>
    <w:r w:rsidRPr="00F0537F">
      <w:rPr>
        <w:color w:val="A6A6A6" w:themeColor="background1" w:themeShade="A6"/>
        <w:sz w:val="18"/>
        <w:szCs w:val="18"/>
        <w:lang w:val="en-GB"/>
      </w:rPr>
      <w:t>VR</w:t>
    </w:r>
    <w:r w:rsidRPr="00F0537F">
      <w:rPr>
        <w:color w:val="A6A6A6" w:themeColor="background1" w:themeShade="A6"/>
        <w:sz w:val="18"/>
        <w:szCs w:val="18"/>
        <w:lang w:val="el-GR"/>
      </w:rPr>
      <w:t xml:space="preserve"> </w:t>
    </w:r>
    <w:r>
      <w:rPr>
        <w:color w:val="A6A6A6" w:themeColor="background1" w:themeShade="A6"/>
        <w:sz w:val="18"/>
        <w:szCs w:val="18"/>
        <w:lang w:val="el-GR"/>
      </w:rPr>
      <w:t>Παιχνιδοποίηση</w:t>
    </w:r>
    <w:r w:rsidRPr="00F0537F">
      <w:rPr>
        <w:color w:val="A6A6A6" w:themeColor="background1" w:themeShade="A6"/>
        <w:sz w:val="18"/>
        <w:szCs w:val="18"/>
        <w:lang w:val="el-GR"/>
      </w:rPr>
      <w:t xml:space="preserve">) και της πράσινης μετάβασης στις πρακτικές ενταξιακών επαγγελματιών νεολαίας για νέους με προβλήματα ακοής (ή </w:t>
    </w:r>
    <w:r>
      <w:rPr>
        <w:color w:val="A6A6A6" w:themeColor="background1" w:themeShade="A6"/>
        <w:sz w:val="18"/>
        <w:szCs w:val="18"/>
        <w:lang w:val="el-GR"/>
      </w:rPr>
      <w:t>Κ</w:t>
    </w:r>
    <w:r w:rsidRPr="00F0537F">
      <w:rPr>
        <w:color w:val="A6A6A6" w:themeColor="background1" w:themeShade="A6"/>
        <w:sz w:val="18"/>
        <w:szCs w:val="18"/>
        <w:lang w:val="el-GR"/>
      </w:rPr>
      <w:t>ώφωση) για καλύτερες προοπτικές απασχολησιμότητας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710"/>
    <w:multiLevelType w:val="multilevel"/>
    <w:tmpl w:val="2C9A5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2325C08"/>
    <w:multiLevelType w:val="multilevel"/>
    <w:tmpl w:val="E7B4A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BEB65B1"/>
    <w:multiLevelType w:val="multilevel"/>
    <w:tmpl w:val="F978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23554892">
    <w:abstractNumId w:val="5"/>
  </w:num>
  <w:num w:numId="2" w16cid:durableId="891110781">
    <w:abstractNumId w:val="7"/>
  </w:num>
  <w:num w:numId="3" w16cid:durableId="1258558390">
    <w:abstractNumId w:val="8"/>
  </w:num>
  <w:num w:numId="4" w16cid:durableId="974334083">
    <w:abstractNumId w:val="6"/>
  </w:num>
  <w:num w:numId="5" w16cid:durableId="926890862">
    <w:abstractNumId w:val="2"/>
  </w:num>
  <w:num w:numId="6" w16cid:durableId="369766225">
    <w:abstractNumId w:val="1"/>
  </w:num>
  <w:num w:numId="7" w16cid:durableId="22097831">
    <w:abstractNumId w:val="4"/>
  </w:num>
  <w:num w:numId="8" w16cid:durableId="2027636859">
    <w:abstractNumId w:val="9"/>
  </w:num>
  <w:num w:numId="9" w16cid:durableId="645277347">
    <w:abstractNumId w:val="3"/>
  </w:num>
  <w:num w:numId="10" w16cid:durableId="168586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530BE"/>
    <w:rsid w:val="00065F9C"/>
    <w:rsid w:val="000A4F8D"/>
    <w:rsid w:val="000F6147"/>
    <w:rsid w:val="00112029"/>
    <w:rsid w:val="00133B85"/>
    <w:rsid w:val="00135412"/>
    <w:rsid w:val="00166A9C"/>
    <w:rsid w:val="0018131F"/>
    <w:rsid w:val="00285CBA"/>
    <w:rsid w:val="0029620F"/>
    <w:rsid w:val="002E4F91"/>
    <w:rsid w:val="00361FF4"/>
    <w:rsid w:val="003726D7"/>
    <w:rsid w:val="003B5299"/>
    <w:rsid w:val="004058D3"/>
    <w:rsid w:val="00493A0C"/>
    <w:rsid w:val="004A3632"/>
    <w:rsid w:val="004D6B48"/>
    <w:rsid w:val="00531A4E"/>
    <w:rsid w:val="00535F5A"/>
    <w:rsid w:val="00555F58"/>
    <w:rsid w:val="0063489C"/>
    <w:rsid w:val="00664449"/>
    <w:rsid w:val="006C10D8"/>
    <w:rsid w:val="006E6663"/>
    <w:rsid w:val="007136BC"/>
    <w:rsid w:val="00761CD5"/>
    <w:rsid w:val="007E153D"/>
    <w:rsid w:val="007E56BB"/>
    <w:rsid w:val="008B3AC2"/>
    <w:rsid w:val="008F680D"/>
    <w:rsid w:val="00937383"/>
    <w:rsid w:val="009915C5"/>
    <w:rsid w:val="00A02765"/>
    <w:rsid w:val="00A50357"/>
    <w:rsid w:val="00A96449"/>
    <w:rsid w:val="00AB130C"/>
    <w:rsid w:val="00AC197E"/>
    <w:rsid w:val="00AF7EFA"/>
    <w:rsid w:val="00B21D59"/>
    <w:rsid w:val="00B3357A"/>
    <w:rsid w:val="00B73136"/>
    <w:rsid w:val="00B84600"/>
    <w:rsid w:val="00BD419F"/>
    <w:rsid w:val="00C6180F"/>
    <w:rsid w:val="00C80B92"/>
    <w:rsid w:val="00D1035A"/>
    <w:rsid w:val="00DF064E"/>
    <w:rsid w:val="00E559EB"/>
    <w:rsid w:val="00F0537F"/>
    <w:rsid w:val="00F508D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CB497"/>
  <w15:docId w15:val="{864539C3-E9DF-48E5-B969-FEE4CD27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7295D"/>
  </w:style>
  <w:style w:type="paragraph" w:styleId="a4">
    <w:name w:val="footer"/>
    <w:basedOn w:val="a"/>
    <w:link w:val="Char0"/>
    <w:uiPriority w:val="99"/>
    <w:unhideWhenUsed/>
    <w:rsid w:val="00F7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7295D"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133B85"/>
    <w:rPr>
      <w:color w:val="0000FF"/>
      <w:u w:val="single"/>
    </w:rPr>
  </w:style>
  <w:style w:type="table" w:styleId="a5">
    <w:name w:val="Table Grid"/>
    <w:basedOn w:val="a1"/>
    <w:uiPriority w:val="39"/>
    <w:rsid w:val="00761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503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9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ign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greensigns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greensigns_projec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greensignsprojec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reensigns.eu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B968-8D1D-4ACC-ACB1-2F3E0FD6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630</Words>
  <Characters>3820</Characters>
  <Application>Microsoft Office Word</Application>
  <DocSecurity>0</DocSecurity>
  <Lines>74</Lines>
  <Paragraphs>24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AdminProject</dc:creator>
  <cp:keywords/>
  <dc:description/>
  <cp:lastModifiedBy>Pantelis Pergantis</cp:lastModifiedBy>
  <cp:revision>9</cp:revision>
  <dcterms:created xsi:type="dcterms:W3CDTF">2025-01-31T14:35:00Z</dcterms:created>
  <dcterms:modified xsi:type="dcterms:W3CDTF">2025-01-31T15:59:00Z</dcterms:modified>
</cp:coreProperties>
</file>